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5"/>
          <w:head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420" w:left="1622" w:right="791" w:bottom="514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3823970</wp:posOffset>
            </wp:positionH>
            <wp:positionV relativeFrom="paragraph">
              <wp:posOffset>12700</wp:posOffset>
            </wp:positionV>
            <wp:extent cx="591185" cy="73152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91185" cy="7315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42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20" w:left="1622" w:right="791" w:bottom="514" w:header="0" w:footer="86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 ГОРОДА ЮГОРСКА</w:t>
        <w:br/>
        <w:t>Ханты-Мансийского автономного округа - Югры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  <w:bookmarkEnd w:id="0"/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12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6443345</wp:posOffset>
                </wp:positionH>
                <wp:positionV relativeFrom="paragraph">
                  <wp:posOffset>12700</wp:posOffset>
                </wp:positionV>
                <wp:extent cx="594360" cy="23304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4360" cy="233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№ 79-п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07.35000000000002pt;margin-top:1.pt;width:46.799999999999997pt;height:18.3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№ 79-п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24 января 2023 года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муниципальной межведомственной комиссии по организации отдыха, оздоровления и занятости детей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Ханты-Мансийского автономного округа - Югры от 30.12.2021 № 634-п «О мерах по реализации государственной программы Ханты-Мансийского автономного округа - Югры «Развитие образования», Уставом города Югорска: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61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Создать муниципальную межведомственную комиссию по организации отдыха, оздоровления и занятости детей города Югорска.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61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Определить в качестве уполномоченного органа, ответственного за осуществление общей координации проведения и организации отдыха, оздоровления и занятости детей города Югорска Управление социальной политики администрации города Югорска (А.Д. Трифонова).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61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Утвердить:</w:t>
      </w:r>
    </w:p>
    <w:p>
      <w:pPr>
        <w:pStyle w:val="Style6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35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 о муниципальной межведомственной комиссии по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58" w:left="1622" w:right="791" w:bottom="514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1036955</wp:posOffset>
                </wp:positionH>
                <wp:positionV relativeFrom="paragraph">
                  <wp:posOffset>0</wp:posOffset>
                </wp:positionV>
                <wp:extent cx="2948940" cy="118173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8940" cy="1181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организации отдыха, оздоровления (приложение 1).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1501" w:val="left"/>
                              </w:tabs>
                              <w:bidi w:val="0"/>
                              <w:spacing w:before="0" w:after="0"/>
                              <w:ind w:left="0" w:right="0" w:firstLine="7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Состав муниципальной организации отдыха, оздоровления (приложение 2).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1.650000000000006pt;margin-top:0;width:232.19999999999999pt;height:93.049999999999997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организации отдыха, оздоровления (приложение 1).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501" w:val="left"/>
                        </w:tabs>
                        <w:bidi w:val="0"/>
                        <w:spacing w:before="0" w:after="0"/>
                        <w:ind w:left="0" w:right="0" w:firstLine="7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Состав муниципальной организации отдыха, оздоровления (приложение 2).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946150" distL="0" distR="0" simplePos="0" relativeHeight="125829382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0</wp:posOffset>
                </wp:positionV>
                <wp:extent cx="3026410" cy="23558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6410" cy="235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 занятости детей города Югорска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6.89999999999998pt;margin-top:0;width:238.30000000000001pt;height:18.550000000000001pt;z-index:-125829371;mso-wrap-distance-left:0;mso-wrap-distance-right:0;mso-wrap-distance-bottom:74.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 занятости детей города Югорска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29895" distB="264795" distL="0" distR="0" simplePos="0" relativeHeight="125829384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429895</wp:posOffset>
                </wp:positionV>
                <wp:extent cx="3028950" cy="48704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8950" cy="487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9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межведомственной комиссии по и занятости детей города Югорска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16.89999999999998pt;margin-top:33.850000000000001pt;width:238.5pt;height:38.350000000000001pt;z-index:-125829369;mso-wrap-distance-left:0;mso-wrap-distance-top:33.850000000000001pt;mso-wrap-distance-right:0;mso-wrap-distance-bottom:20.85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межведомственной комиссии по и занятости детей города Югорска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38" w:after="3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58" w:left="0" w:right="0" w:bottom="51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040" w:firstLine="0"/>
        <w:jc w:val="right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104103 455108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58" w:left="1622" w:right="791" w:bottom="51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№ 02-02-ПиР-15 от: 25/01/2023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18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$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2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29" w:val="left"/>
        </w:tabs>
        <w:bidi w:val="0"/>
        <w:spacing w:before="0" w:after="0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рабочей группы муниципальной межведомственной комиссии по организации отдыха, оздоровления и занятости детей города Югорска по проведению приемки и выездных проверок организаций отдыха детей и их оздоровления, включенных в реестр организаций, осуществляющих деятельность на территории города Югорска (приложение 3).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4" w:val="left"/>
        </w:tabs>
        <w:bidi w:val="0"/>
        <w:spacing w:before="0" w:after="0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 утратившими силу постановления администрации города Югорска: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13.09.2016 № 2218 «О межведомственной комиссии по организации отдыха, оздоровления, занятости детей и молодежи города Югорска»;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22.03.2018 № 828 «О внесении изменений в постановление администрации города Югорска от 13.09.2016 № 2218 «О межведомственной комиссии по организации отдыха, оздоровления, занятости детей и молодежи города Югорска»;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12.07.2019 № 1552 «О внесении изменения в постановление администрации города Югорска от 13.09.2016 № 2218 «О межведомственной комиссии по организации отдыха, оздоровления, занятости детей и молодежи города Югорска».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4" w:val="left"/>
        </w:tabs>
        <w:bidi w:val="0"/>
        <w:spacing w:before="0" w:after="0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Разместить постановление на официальном сайте органов местного самоуправления города Югорска.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4" w:val="left"/>
        </w:tabs>
        <w:bidi w:val="0"/>
        <w:spacing w:before="0" w:after="1120"/>
        <w:ind w:left="0" w:right="0" w:firstLine="820"/>
        <w:jc w:val="both"/>
      </w:pPr>
      <w:r>
        <w:drawing>
          <wp:anchor distT="0" distB="0" distL="0" distR="1737360" simplePos="0" relativeHeight="125829386" behindDoc="0" locked="0" layoutInCell="1" allowOverlap="1">
            <wp:simplePos x="0" y="0"/>
            <wp:positionH relativeFrom="page">
              <wp:posOffset>3938270</wp:posOffset>
            </wp:positionH>
            <wp:positionV relativeFrom="paragraph">
              <wp:posOffset>1054100</wp:posOffset>
            </wp:positionV>
            <wp:extent cx="1353185" cy="1371600"/>
            <wp:wrapSquare wrapText="left"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53185" cy="13716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51790" distB="789305" distL="1957070" distR="0" simplePos="0" relativeHeight="125829387" behindDoc="0" locked="0" layoutInCell="1" allowOverlap="1">
                <wp:simplePos x="0" y="0"/>
                <wp:positionH relativeFrom="page">
                  <wp:posOffset>5895340</wp:posOffset>
                </wp:positionH>
                <wp:positionV relativeFrom="paragraph">
                  <wp:posOffset>1405890</wp:posOffset>
                </wp:positionV>
                <wp:extent cx="1136015" cy="233045"/>
                <wp:wrapSquare wrapText="lef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6015" cy="233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Л.И. Носкова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64.19999999999999pt;margin-top:110.7pt;width:89.450000000000003pt;height:18.350000000000001pt;z-index:-125829366;mso-wrap-distance-left:154.09999999999999pt;mso-wrap-distance-top:27.699999999999999pt;mso-wrap-distance-right:0;mso-wrap-distance-bottom:62.14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Л.И. Носкова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выполнением постановления возложить на заместителя главы города Югорска Л.И. Носкову.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headerReference w:type="default" r:id="rId11"/>
          <w:headerReference w:type="even" r:id="rId12"/>
          <w:footnotePr>
            <w:pos w:val="pageBottom"/>
            <w:numFmt w:val="decimal"/>
            <w:numRestart w:val="continuous"/>
          </w:footnotePr>
          <w:pgSz w:w="11900" w:h="16840"/>
          <w:pgMar w:top="378" w:left="1526" w:right="817" w:bottom="378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Исполняющий обязанности главы города Югорска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114" w:val="left"/>
          <w:tab w:pos="4072" w:val="left"/>
          <w:tab w:pos="6308" w:val="left"/>
          <w:tab w:pos="8540" w:val="left"/>
        </w:tabs>
        <w:bidi w:val="0"/>
        <w:spacing w:before="0" w:line="240" w:lineRule="auto"/>
        <w:ind w:left="18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  <w:t>’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»</w:t>
        <w:tab/>
        <w:t>»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♦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20"/>
        <w:ind w:left="520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постановлению администрации города Югорска от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24 января 2023 года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№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79-п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 о муниципальной межведомственной комиссии</w:t>
        <w:br/>
        <w:t>по организации отдыха, оздоровления и занятости детей города Югорска</w:t>
      </w:r>
    </w:p>
    <w:p>
      <w:pPr>
        <w:pStyle w:val="Style21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707" w:val="left"/>
        </w:tabs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  <w:bookmarkEnd w:id="2"/>
      <w:bookmarkEnd w:id="3"/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02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Муниципальная межведомственная комиссия по организации отдыха, оздоровления, занятости детей города Югорска (далее Комиссия) создана в целях обеспечения согласованных действий органов государственной власти Ханты-Мансийского автономного округа - Югры, администрации города Югорска, профессиональных союзов, организаций отдыха детей и их оздоровления и иных организаций, молодежных, детских и иных общественных объединений в сфере отдыха и оздоровления детей.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02" w:val="left"/>
        </w:tabs>
        <w:bidi w:val="0"/>
        <w:spacing w:before="0" w:after="36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города Югорска, настоящим Положением.</w:t>
      </w:r>
    </w:p>
    <w:p>
      <w:pPr>
        <w:pStyle w:val="Style21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707" w:val="left"/>
        </w:tabs>
        <w:bidi w:val="0"/>
        <w:spacing w:before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Полномочия Комиссии</w:t>
      </w:r>
      <w:bookmarkEnd w:id="4"/>
      <w:bookmarkEnd w:id="5"/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02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Содействие координации деятельности органов, организаций и лиц, указанных в пункте 1.1 раздела 1 настоящего Положения.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02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приемки и выездных проверок организаций отдыха детей и их оздоровления (далее - оздоровительные организации).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02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информационно-разъяснительных мероприятий с руководителями оздоровительных организаций.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02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Принятие в пределах своей компетенции решений, обеспечивающих координацию деятельности по улучшению организации оздоровления, отдыха, занятости детей, подростков и молодежи города Югорска.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02" w:val="left"/>
        </w:tabs>
        <w:bidi w:val="0"/>
        <w:spacing w:before="0" w:after="360"/>
        <w:ind w:left="0" w:right="0" w:firstLine="760"/>
        <w:jc w:val="both"/>
        <w:sectPr>
          <w:headerReference w:type="default" r:id="rId13"/>
          <w:headerReference w:type="even" r:id="rId14"/>
          <w:footnotePr>
            <w:pos w:val="pageBottom"/>
            <w:numFmt w:val="decimal"/>
            <w:numRestart w:val="continuous"/>
          </w:footnotePr>
          <w:pgSz w:w="11900" w:h="16840"/>
          <w:pgMar w:top="154" w:left="1626" w:right="776" w:bottom="15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деятельности рабочей группы Комиссии по проведению приемки и выездных проверок оздоровительных организаций, с составлением акта приемки организаций, осуществляющих деятельность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организации отдыха детей и их оздоровления в городе Югорске (приложение 1).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10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деятельности рабочей группы Комиссии по проведению приемки и выездных проверок в соответствии с графиком, ежегодно утверждаемым приказом уполномоченного органа с составлением Акта проверки организаций, осуществляющих деятельность по организации отдыха детей и их оздоровления на территории города Югорска (приложение 2).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10" w:val="left"/>
        </w:tabs>
        <w:bidi w:val="0"/>
        <w:spacing w:before="0" w:after="36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в работе окружных, межрегиональных конференций, семинаров по вопросам оздоровления, отдыха, занятости детей, подростков и молодежи.</w:t>
      </w:r>
    </w:p>
    <w:p>
      <w:pPr>
        <w:pStyle w:val="Style21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718" w:val="left"/>
        </w:tabs>
        <w:bidi w:val="0"/>
        <w:spacing w:before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задачи Комиссии</w:t>
      </w:r>
      <w:bookmarkEnd w:id="6"/>
      <w:bookmarkEnd w:id="7"/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10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Внесение предложений по разработке и реализации муниципальной программы по организации отдыха и оздоровления детей.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10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Координация деятельности органов администрации города Югорска, организаций города Югорска, независимо от их форм собственности, в обеспечении организации оздоровительной работы, отдыха, занятости детей города Югорска, в том числе профилактике правонарушений и предупреждению чрезвычайных ситуаций в местах отдыха детей, обеспечению безопасности организованных групп детей по маршрутам их следования всеми видами транспорта.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10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Рассмотрение результатов приемки в сфере организации отдыха, оздоровления, занятости детей.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10" w:val="left"/>
        </w:tabs>
        <w:bidi w:val="0"/>
        <w:spacing w:before="0" w:after="36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комплексного анализа оздоровления, отдыха, занятости детей города Югорска.</w:t>
      </w:r>
    </w:p>
    <w:p>
      <w:pPr>
        <w:pStyle w:val="Style21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718" w:val="left"/>
        </w:tabs>
        <w:bidi w:val="0"/>
        <w:spacing w:before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Права Комиссии</w:t>
      </w:r>
      <w:bookmarkEnd w:id="8"/>
      <w:bookmarkEnd w:id="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пределах своих полномочий Комиссия имеет право: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10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Приглашать для участия на своих заседаниях должностных лиц органов и структурных подразделений администрации города Югорска, а также представителей организаций по вопросам организации оздоровления, отдыха, занятости детей города Югорска.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10" w:val="left"/>
        </w:tabs>
        <w:bidi w:val="0"/>
        <w:spacing w:before="0" w:after="360"/>
        <w:ind w:left="0" w:right="0" w:firstLine="740"/>
        <w:jc w:val="both"/>
        <w:sectPr>
          <w:headerReference w:type="default" r:id="rId15"/>
          <w:headerReference w:type="even" r:id="rId16"/>
          <w:footnotePr>
            <w:pos w:val="pageBottom"/>
            <w:numFmt w:val="decimal"/>
            <w:numRestart w:val="continuous"/>
          </w:footnotePr>
          <w:pgSz w:w="11900" w:h="16840"/>
          <w:pgMar w:top="1108" w:left="1620" w:right="783" w:bottom="1108" w:header="0" w:footer="680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Создавать рабочие группы, привлекать специалистов для проведения экспертиз по проблемам оздоровления, отдыха, занятости детей города Югорска, в том числе профилактике правонарушений и предупреждению чрезвычайных ситуаций в местах отдыха детей,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5788" w:val="left"/>
          <w:tab w:pos="8024" w:val="left"/>
        </w:tabs>
        <w:bidi w:val="0"/>
        <w:spacing w:before="0" w:line="240" w:lineRule="auto"/>
        <w:ind w:left="3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</w:t>
        <w:tab/>
        <w:t>&lt;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обеспечению безопасности организованных групп детей по маршрутам их следования всеми видами транспорта.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49" w:val="left"/>
        </w:tabs>
        <w:bidi w:val="0"/>
        <w:spacing w:before="0" w:after="36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Вносить предложения по вопросам улучшения организации отдыха, оздоровления, занятости детей города Югорска.</w:t>
      </w:r>
    </w:p>
    <w:p>
      <w:pPr>
        <w:pStyle w:val="Style21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716" w:val="left"/>
        </w:tabs>
        <w:bidi w:val="0"/>
        <w:spacing w:before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Комиссии</w:t>
      </w:r>
      <w:bookmarkEnd w:id="10"/>
      <w:bookmarkEnd w:id="11"/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49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формируется в составе председателя Комиссии, заместителя председателя, секретаря и членов Комиссии.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49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Комиссию возглавляет председатель - заместитель главы города Югорска.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49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Секретарь Комиссии:</w:t>
      </w:r>
    </w:p>
    <w:p>
      <w:pPr>
        <w:pStyle w:val="Style6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76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 решение организационно-технических вопросов по подготовке заседаний и документов Комиссии.</w:t>
      </w:r>
    </w:p>
    <w:p>
      <w:pPr>
        <w:pStyle w:val="Style6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505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Осуществляет разработку плана работы Комиссии.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49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состав Комиссии могут входить представители органов администрации города Югорска, Территориального отдела Управления Федеральной службы по надзору в сфере защиты прав потребителей и благополучия человека, Территориального отдела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Югре, службы занятости населения города Югорска, Управления социальной защиты населения по городу Югорску и Советскому району, отдела Министерства внутренних дел России по городу Югорску, а также представители иных органов администрации города Югорска, организаций и учреждений независимо от организационно-правовых форм и форм собственности, средств массовой информации.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49" w:val="left"/>
        </w:tabs>
        <w:bidi w:val="0"/>
        <w:spacing w:before="0" w:after="36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Комиссии несет персональную ответственностью за организацию работы Комиссии и осуществляет контроль исполнения решений Комиссии.</w:t>
      </w:r>
    </w:p>
    <w:p>
      <w:pPr>
        <w:pStyle w:val="Style21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716" w:val="left"/>
        </w:tabs>
        <w:bidi w:val="0"/>
        <w:spacing w:before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Заседания Комиссии и рабочих групп</w:t>
      </w:r>
      <w:bookmarkEnd w:id="12"/>
      <w:bookmarkEnd w:id="13"/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49" w:val="left"/>
        </w:tabs>
        <w:bidi w:val="0"/>
        <w:spacing w:before="0" w:after="360" w:line="271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осуществляет свою деятельность в соответствии с планом работы, утвержденным ее председателем. Разработка плана осуществляется до 01 апреля текущего года.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23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Заседания Комиссии проводятся по мере необходимости, но не реже одного раза в два месяца и считаются правомочными, если на них присутствуют не менее половины ее состава.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23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Повестку дня заседаний и порядок их проведения определяет председатель Комиссии.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23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председателя Комиссии, его обязанности исполняет заместитель Председателя.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23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 при обсуждении и голосовании обладают равными правами. Решение на заседаниях принимаются большинством голосов присутствующих членов Комиссии. В случае равенства голосов право решающего голоса принадлежит председательствующему на заседании.</w:t>
      </w:r>
    </w:p>
    <w:p>
      <w:pPr>
        <w:pStyle w:val="Style6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501" w:val="left"/>
        </w:tabs>
        <w:bidi w:val="0"/>
        <w:spacing w:before="0" w:after="0"/>
        <w:ind w:left="0" w:right="0" w:firstLine="740"/>
        <w:jc w:val="both"/>
        <w:sectPr>
          <w:headerReference w:type="default" r:id="rId17"/>
          <w:headerReference w:type="even" r:id="rId18"/>
          <w:headerReference w:type="first" r:id="rId19"/>
          <w:footnotePr>
            <w:pos w:val="pageBottom"/>
            <w:numFmt w:val="decimal"/>
            <w:numRestart w:val="continuous"/>
          </w:footnotePr>
          <w:pgSz w:w="11900" w:h="16840"/>
          <w:pgMar w:top="172" w:left="1594" w:right="780" w:bottom="2040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Решения комиссии оформляются протоколами, которые подписываются председателем и секретарем Комиссии.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" w:after="1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33" w:left="1611" w:right="760" w:bottom="752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/>
        <w:ind w:left="514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1 к Положению о муниципальной межведомственной комиссии по организации отдыха, оздоровления и занятости детей города Югорска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приемки организаций, осуществляющих деятельность по организации</w:t>
        <w:br/>
        <w:t>отдыха детей и их оздоровления в городе Югорске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(наименование)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527685" distB="0" distL="0" distR="0" simplePos="0" relativeHeight="125829389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527685</wp:posOffset>
                </wp:positionV>
                <wp:extent cx="791210" cy="233045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1210" cy="233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Фамилия,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81.349999999999994pt;margin-top:41.549999999999997pt;width:62.299999999999997pt;height:18.350000000000001pt;z-index:-125829364;mso-wrap-distance-left:0;mso-wrap-distance-top:41.54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Фамилия,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25145" distB="2540" distL="0" distR="0" simplePos="0" relativeHeight="125829391" behindDoc="0" locked="0" layoutInCell="1" allowOverlap="1">
                <wp:simplePos x="0" y="0"/>
                <wp:positionH relativeFrom="page">
                  <wp:posOffset>2340610</wp:posOffset>
                </wp:positionH>
                <wp:positionV relativeFrom="paragraph">
                  <wp:posOffset>525145</wp:posOffset>
                </wp:positionV>
                <wp:extent cx="363220" cy="23304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3220" cy="233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имя,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84.30000000000001pt;margin-top:41.350000000000001pt;width:28.600000000000001pt;height:18.350000000000001pt;z-index:-125829362;mso-wrap-distance-left:0;mso-wrap-distance-top:41.350000000000001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имя,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25145" distB="2540" distL="0" distR="0" simplePos="0" relativeHeight="125829393" behindDoc="0" locked="0" layoutInCell="1" allowOverlap="1">
                <wp:simplePos x="0" y="0"/>
                <wp:positionH relativeFrom="page">
                  <wp:posOffset>3232150</wp:posOffset>
                </wp:positionH>
                <wp:positionV relativeFrom="paragraph">
                  <wp:posOffset>525145</wp:posOffset>
                </wp:positionV>
                <wp:extent cx="694690" cy="23304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4690" cy="233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отчество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54.5pt;margin-top:41.350000000000001pt;width:54.700000000000003pt;height:18.350000000000001pt;z-index:-125829360;mso-wrap-distance-left:0;mso-wrap-distance-top:41.350000000000001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отчество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20700" distB="6985" distL="0" distR="0" simplePos="0" relativeHeight="125829395" behindDoc="0" locked="0" layoutInCell="1" allowOverlap="1">
                <wp:simplePos x="0" y="0"/>
                <wp:positionH relativeFrom="page">
                  <wp:posOffset>4448175</wp:posOffset>
                </wp:positionH>
                <wp:positionV relativeFrom="paragraph">
                  <wp:posOffset>520700</wp:posOffset>
                </wp:positionV>
                <wp:extent cx="1081405" cy="23304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1405" cy="233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50.25pt;margin-top:41.pt;width:85.150000000000006pt;height:18.350000000000001pt;z-index:-125829358;mso-wrap-distance-left:0;mso-wrap-distance-top:41.pt;mso-wrap-distance-right:0;mso-wrap-distance-bottom:0.550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20700" distB="6985" distL="0" distR="0" simplePos="0" relativeHeight="125829397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520700</wp:posOffset>
                </wp:positionV>
                <wp:extent cx="1005840" cy="233045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5840" cy="233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75.89999999999998pt;margin-top:41.pt;width:79.200000000000003pt;height:18.350000000000001pt;z-index:-125829356;mso-wrap-distance-left:0;mso-wrap-distance-top:41.pt;mso-wrap-distance-right:0;mso-wrap-distance-bottom:0.550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организации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1606" w:val="left"/>
          <w:tab w:leader="underscore" w:pos="299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постановлением администрации города Югорска от</w:t>
        <w:tab/>
        <w:t>№</w:t>
      </w:r>
      <w:r>
        <w:rPr>
          <w:color w:val="080A29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в составе: (заполняется состав Комиссии)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произвела приёмку лагеря с дневным пребыванием детей, лагеря труда и отдыха, лагеря палаточного типа, оздоровительной смены (нужное подчеркнуть)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 организации: фактический и юридический, контактные телефоны,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underscore" w:pos="9196" w:val="left"/>
        </w:tabs>
        <w:bidi w:val="0"/>
        <w:spacing w:before="0" w:after="0" w:line="240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электронная почта:</w:t>
        <w:tab/>
        <w:t>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4" w:val="left"/>
          <w:tab w:leader="underscore" w:pos="919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Форма собственности </w:t>
        <w:tab/>
        <w:t>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7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разрешительных документов территориального отдела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4050" w:val="left"/>
          <w:tab w:pos="6062" w:val="left"/>
          <w:tab w:pos="8546" w:val="left"/>
        </w:tabs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Роспотребнадзора</w:t>
        <w:tab/>
        <w:t>и</w:t>
        <w:tab/>
        <w:t>МЧС</w:t>
        <w:tab/>
        <w:t>России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4" w:val="left"/>
          <w:tab w:leader="underscore" w:pos="919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Вместимость в смену</w:t>
      </w:r>
      <w:r>
        <w:rPr>
          <w:color w:val="080A29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локальных распорядительных актов: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возложении ответственности за жизнь и здоровье детей в период проведения оздоровительной смены</w:t>
      </w:r>
    </w:p>
    <w:tbl>
      <w:tblPr>
        <w:tblOverlap w:val="never"/>
        <w:jc w:val="center"/>
        <w:tblLayout w:type="fixed"/>
      </w:tblPr>
      <w:tblGrid>
        <w:gridCol w:w="439"/>
        <w:gridCol w:w="1904"/>
        <w:gridCol w:w="2840"/>
        <w:gridCol w:w="2700"/>
        <w:gridCol w:w="1577"/>
      </w:tblGrid>
      <w:tr>
        <w:trPr>
          <w:trHeight w:val="56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правилах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внутреннего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трудового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распорядка</w:t>
            </w:r>
          </w:p>
        </w:tc>
      </w:tr>
      <w:tr>
        <w:trPr>
          <w:trHeight w:val="724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перевозке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несовершеннолетних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автотранспортным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»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средством</w:t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6. Программное обеспечение деятельности лагеря: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246" w:val="left"/>
          <w:tab w:pos="5756" w:val="left"/>
          <w:tab w:pos="8712" w:val="left"/>
        </w:tabs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программа и план работы, утвержденные директором (начальником) лагеря, их</w:t>
        <w:tab/>
        <w:t>соответствие</w:t>
        <w:tab/>
        <w:t>возрасту</w:t>
        <w:tab/>
        <w:t xml:space="preserve">детей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план-сетка на каждую смену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программы дополнительного образования (кружковая деятельность)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pBdr>
          <w:top w:val="single" w:sz="4" w:space="0" w:color="auto"/>
        </w:pBdr>
        <w:shd w:val="clear" w:color="auto" w:fill="auto"/>
        <w:tabs>
          <w:tab w:pos="380" w:val="left"/>
          <w:tab w:leader="underscore" w:pos="45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Укомплектованность штата</w:t>
        <w:tab/>
        <w:t>чел.: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underscore" w:pos="3150" w:val="left"/>
        </w:tabs>
        <w:bidi w:val="0"/>
        <w:spacing w:before="0" w:after="0" w:line="240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лагеря</w:t>
        <w:tab/>
        <w:t>;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underscore" w:pos="355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педагоги-воспитатели</w:t>
        <w:tab/>
        <w:t>;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underscore" w:pos="68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инструктор по физической культуре и плаванию</w:t>
        <w:tab/>
        <w:t>;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сотрудники административно-хозяйственного и обслуживающего персонала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underscore" w:pos="393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сотрудники пищеблока</w:t>
        <w:tab/>
        <w:t>;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underscore" w:pos="393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медицинский работник</w:t>
        <w:tab/>
        <w:t>;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водитель автотранспортного средства, осуществляющего перевозку детей</w:t>
      </w:r>
    </w:p>
    <w:p>
      <w:pPr>
        <w:pStyle w:val="Style2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Личные медицинские книжки сотрудников, согласно списочному составу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underscore" w:pos="9418" w:val="righ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 данными о прохождении медицинского осмотра, психиатрического освидетельствования, флюорографии, профилактических прививках, гигиенического обучения)</w:t>
        <w:tab/>
        <w:t>.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1" w:val="left"/>
        </w:tabs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 наличии справок о судимости (отсутствии) и (или) факта уголовного преследования либо о прекращении уголовного преследования сотрудников лагеря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pos="513" w:val="left"/>
        </w:tabs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Спальные помещения располагаются 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мест в спальных комнатах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3" w:val="left"/>
        </w:tabs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Помещение медицинского назначения (состояние готовности)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договор с медицинской организацией об оказании медицинских услуг для детей, о назначении медицинских работников для работы в лагере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наличие медицинской аптечки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медицинской документации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pBdr>
          <w:bottom w:val="single" w:sz="4" w:space="0" w:color="auto"/>
        </w:pBdr>
        <w:shd w:val="clear" w:color="auto" w:fill="auto"/>
        <w:tabs>
          <w:tab w:pos="513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Пищеблок. Число мест в обеденном зале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обеспеченность мебелью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горячей и холодной воды во всех ваннах, раковинах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947" w:val="left"/>
          <w:tab w:pos="2537" w:val="left"/>
          <w:tab w:pos="4110" w:val="left"/>
          <w:tab w:pos="4742" w:val="left"/>
          <w:tab w:pos="5991" w:val="left"/>
          <w:tab w:pos="6342" w:val="left"/>
          <w:tab w:pos="6928" w:val="left"/>
          <w:tab w:pos="9270" w:val="left"/>
        </w:tabs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</w:t>
        <w:tab/>
      </w:r>
      <w:r>
        <w:rPr>
          <w:color w:val="D8DCE5"/>
          <w:spacing w:val="0"/>
          <w:w w:val="100"/>
          <w:position w:val="0"/>
          <w:shd w:val="clear" w:color="auto" w:fill="auto"/>
          <w:lang w:val="ru-RU" w:eastAsia="ru-RU" w:bidi="ru-RU"/>
        </w:rPr>
        <w:t>*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f</w:t>
        <w:tab/>
      </w:r>
      <w:r>
        <w:rPr>
          <w:color w:val="D8DCE5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f</w:t>
      </w:r>
      <w:r>
        <w:rPr>
          <w:color w:val="D8DCE5"/>
          <w:spacing w:val="0"/>
          <w:w w:val="100"/>
          <w:position w:val="0"/>
          <w:shd w:val="clear" w:color="auto" w:fill="auto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♦</w:t>
        <w:tab/>
        <w:t>■</w:t>
        <w:tab/>
      </w:r>
      <w:r>
        <w:rPr>
          <w:color w:val="D8DCE5"/>
          <w:spacing w:val="0"/>
          <w:w w:val="100"/>
          <w:position w:val="0"/>
          <w:shd w:val="clear" w:color="auto" w:fill="auto"/>
          <w:lang w:val="en-US" w:eastAsia="en-US" w:bidi="en-US"/>
        </w:rPr>
        <w:t>*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  <w:t>I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обеспеченность пищеблока инвентарем, оборудованием, посудой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455" w:val="left"/>
          <w:tab w:leader="underscore" w:pos="832" w:val="left"/>
          <w:tab w:leader="underscore" w:pos="9270" w:val="left"/>
          <w:tab w:leader="underscore" w:pos="9302" w:val="left"/>
        </w:tabs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ab/>
        <w:tab/>
        <w:t>&gt; наличие договоров (дата заключения, номер, наименование организации): на поставку продуктов питания</w:t>
        <w:tab/>
        <w:t>;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вывоз пищевых отходов, мусора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9270" w:val="left"/>
        </w:tabs>
        <w:bidi w:val="0"/>
        <w:spacing w:before="0" w:after="32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, на проведение дератизационных и дезинсекционных мероприятий, акарицидной обработки территории лагеря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17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Состояние территории оздоровительной организации (ограждение, наличие и содержание малых архитектурных форм)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9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Сооружения для занятий физкультурой и спортом (перечень, количество,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537" w:val="left"/>
          <w:tab w:pos="5213" w:val="left"/>
          <w:tab w:pos="789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размеры, наличие акта испытания оборудования, сертификат о безопасности применения</w:t>
        <w:tab/>
        <w:t>спортивных</w:t>
        <w:tab/>
        <w:t>сооружений,</w:t>
        <w:tab/>
        <w:t>спортивного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92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инвентаря)</w:t>
        <w:tab/>
        <w:t>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pBdr>
          <w:bottom w:val="single" w:sz="4" w:space="0" w:color="auto"/>
        </w:pBdr>
        <w:shd w:val="clear" w:color="auto" w:fill="auto"/>
        <w:tabs>
          <w:tab w:pos="496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и состояние игрового оборудования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pBdr>
          <w:bottom w:val="single" w:sz="4" w:space="0" w:color="auto"/>
        </w:pBdr>
        <w:shd w:val="clear" w:color="auto" w:fill="auto"/>
        <w:tabs>
          <w:tab w:pos="496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бассейна или водоема, организация купания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92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заключения территориального отдела Управления Роспотребнадзора по Ханты-Мансийскому автономному округу - Югре о соответствии санитарным правилам использования водных объектов для купания детей</w:t>
        <w:tab/>
        <w:t>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17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договора на охрану здания, территории (дата заключения, номер, наименование организации)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947" w:val="left"/>
          <w:tab w:pos="4446" w:val="left"/>
          <w:tab w:pos="5991" w:val="left"/>
          <w:tab w:pos="825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копии</w:t>
        <w:tab/>
        <w:t>лицензии</w:t>
        <w:tab/>
        <w:t>на</w:t>
        <w:tab/>
        <w:t>ведение</w:t>
        <w:tab/>
        <w:t>охранной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927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деятельности</w:t>
        <w:tab/>
        <w:t>;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приказа руководителя (начальника) лагеря об организации пропускного режима в лагере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729" w:val="left"/>
          <w:tab w:pos="4742" w:val="left"/>
          <w:tab w:pos="7243" w:val="left"/>
          <w:tab w:pos="8449" w:val="left"/>
          <w:tab w:leader="underscore" w:pos="9302" w:val="left"/>
        </w:tabs>
        <w:bidi w:val="0"/>
        <w:spacing w:before="0" w:after="32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5 документации (журналов «Обхода территории», регистрации посетителей, автотранспорта, выдачи ключей и приема помещений под охрану, приема и сдачи дежурства и контроля за несением службы, планы проводимых практических</w:t>
        <w:tab/>
        <w:t>занятий,</w:t>
        <w:tab/>
        <w:t>тренировок</w:t>
        <w:tab/>
        <w:t>и</w:t>
        <w:tab/>
        <w:t>учений)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9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Оснащенность лагеря автотранспортным средством, осуществляющим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92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перевозку детей и отвечающим требованиям постановления Правительства Российской Федерации от 23.09.2020 № 1527 «Об утверждении Правил организованной перевозки группы детей автобусами» (вид транспорта, год выпуска, количество мест), либо наличие договора фрахтования</w:t>
        <w:tab/>
        <w:t>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17" w:val="left"/>
        </w:tabs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паспортов комплексной безопасности, антитеррористической защищенности учреждения, дата согласования</w:t>
      </w:r>
      <w:r>
        <w:br w:type="page"/>
      </w:r>
    </w:p>
    <w:p>
      <w:pPr>
        <w:widowControl w:val="0"/>
        <w:spacing w:line="1" w:lineRule="exact"/>
      </w:pPr>
      <w:r>
        <w:drawing>
          <wp:anchor distT="0" distB="603250" distL="0" distR="0" simplePos="0" relativeHeight="125829399" behindDoc="0" locked="0" layoutInCell="1" allowOverlap="1">
            <wp:simplePos x="0" y="0"/>
            <wp:positionH relativeFrom="page">
              <wp:posOffset>1007110</wp:posOffset>
            </wp:positionH>
            <wp:positionV relativeFrom="paragraph">
              <wp:posOffset>0</wp:posOffset>
            </wp:positionV>
            <wp:extent cx="97790" cy="140335"/>
            <wp:wrapTopAndBottom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9779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8415" distB="342900" distL="0" distR="0" simplePos="0" relativeHeight="125829400" behindDoc="0" locked="0" layoutInCell="1" allowOverlap="1">
            <wp:simplePos x="0" y="0"/>
            <wp:positionH relativeFrom="page">
              <wp:posOffset>3855720</wp:posOffset>
            </wp:positionH>
            <wp:positionV relativeFrom="paragraph">
              <wp:posOffset>18415</wp:posOffset>
            </wp:positionV>
            <wp:extent cx="1481455" cy="384175"/>
            <wp:wrapTopAndBottom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1481455" cy="3841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0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организационно-распорядительных документов по пожарной безопасности, в том числе: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приказа о назначении лица, ответственного за обеспечением пожарной безопасности и проведение противопожарных инструктажей на объекте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9293" w:val="left"/>
        </w:tabs>
        <w:bidi w:val="0"/>
        <w:spacing w:before="0" w:after="60" w:line="20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&gt; инструкций о мерах пожарной безопасности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9293" w:val="left"/>
          <w:tab w:leader="underscore" w:pos="9364" w:val="right"/>
        </w:tabs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, о проведении противопожарных инструктажей и занятий по программам пожарно-технического минимума с установленной категорией лиц</w:t>
        <w:tab/>
        <w:t>;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904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акта проведения практических тренировок по эвакуации из оздоровительной организации персонала и детей (указать период проведения, количество проведённых тренировок и количество участников тренировок) с отметкой в специальном журнале</w:t>
        <w:tab/>
        <w:t>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9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и исправность: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4158" w:val="center"/>
          <w:tab w:pos="5378" w:val="center"/>
          <w:tab w:leader="underscore" w:pos="8791" w:val="left"/>
          <w:tab w:pos="9392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автоматической пожарной сигнализации </w:t>
        <w:tab/>
        <w:t>, системы оповещения</w:t>
        <w:tab/>
        <w:t>и управления</w:t>
        <w:tab/>
        <w:t>эвакуацией людей</w:t>
        <w:tab/>
        <w:t>в случае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возникновения чрезвычайной ситуации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340" w:val="center"/>
          <w:tab w:pos="4158" w:val="center"/>
          <w:tab w:pos="6602" w:val="center"/>
          <w:tab w:leader="underscore" w:pos="9293" w:val="left"/>
          <w:tab w:pos="9396" w:val="right"/>
        </w:tabs>
        <w:bidi w:val="0"/>
        <w:spacing w:before="0" w:after="60" w:line="20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&gt; первичных</w:t>
        <w:tab/>
        <w:t>средств</w:t>
        <w:tab/>
        <w:t>пожаротушения</w:t>
        <w:tab/>
        <w:t>в требуемом</w:t>
        <w:tab/>
        <w:t>количестве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340" w:val="center"/>
          <w:tab w:pos="4158" w:val="center"/>
          <w:tab w:pos="6602" w:val="center"/>
          <w:tab w:leader="underscore" w:pos="9293" w:val="left"/>
          <w:tab w:pos="9400" w:val="right"/>
        </w:tabs>
        <w:bidi w:val="0"/>
        <w:spacing w:before="0" w:after="0" w:line="20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&gt; источников</w:t>
        <w:tab/>
        <w:t>наружного</w:t>
        <w:tab/>
        <w:t>противопожарного</w:t>
        <w:tab/>
        <w:t>водоснабжения и</w:t>
        <w:tab/>
        <w:t>внутреннего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противопожарного водопровода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03" w:val="left"/>
        </w:tabs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Дублирование сигнала о возникновении пожара на пульт подразделения пожарной охраны без участия работников объекта и (или) транслирующей этот сигнал организации (если требуется)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85" w:val="left"/>
        </w:tabs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Соответствие путей эвакуации установленным требованиям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9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Эксплуатация электросетей и электрооборудования в соответствии с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758" w:val="left"/>
          <w:tab w:pos="8482" w:val="left"/>
        </w:tabs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правилами</w:t>
        <w:tab/>
        <w:t>противопожарного</w:t>
        <w:tab/>
        <w:t>режима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9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протокола проверки защитного заземления электрооборудования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4363" w:val="left"/>
          <w:tab w:leader="underscore" w:pos="581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изоляции электропроводов, а также заземляющих устройств молниезащиты от</w:t>
        <w:tab/>
        <w:t>№</w:t>
        <w:tab/>
        <w:t>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9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охраны труда: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4363" w:val="left"/>
          <w:tab w:pos="9391" w:val="right"/>
        </w:tabs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приказа о назначении ответственного за обеспечение безопасных условий</w:t>
        <w:tab/>
        <w:t>отдыха</w:t>
        <w:tab/>
        <w:t>детей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4713" w:val="left"/>
          <w:tab w:leader="underscore" w:pos="5818" w:val="left"/>
          <w:tab w:leader="underscore" w:pos="9310" w:val="left"/>
        </w:tabs>
        <w:bidi w:val="0"/>
        <w:spacing w:before="0" w:after="60" w:line="226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33" w:left="1611" w:right="760" w:bottom="75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, наличие удостоверений о прохождении обучения по охране труда руководителей оздоровительных организаций и ответственных по охране труда (удостоверение от</w:t>
        <w:tab/>
        <w:t>№</w:t>
        <w:tab/>
        <w:t>);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underscore" w:pos="7892" w:val="center"/>
        </w:tabs>
        <w:bidi w:val="0"/>
        <w:spacing w:before="0" w:after="0" w:line="266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перечня инструкций по охране труда</w:t>
        <w:tab/>
        <w:t>;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журналов: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underscore" w:pos="7892" w:val="center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вводного инструктажа</w:t>
        <w:tab/>
        <w:t>;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underscore" w:pos="793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инструктажа на рабочем месте для персонала</w:t>
        <w:tab/>
        <w:t>;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underscore" w:pos="7892" w:val="center"/>
        </w:tabs>
        <w:bidi w:val="0"/>
        <w:spacing w:before="0" w:after="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инструктажа по безопасности детей</w:t>
        <w:tab/>
        <w:t>;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underscore" w:pos="7892" w:val="center"/>
        </w:tabs>
        <w:bidi w:val="0"/>
        <w:spacing w:before="0" w:after="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учета инструкций по охране труда</w:t>
        <w:tab/>
        <w:t>;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underscore" w:pos="7936" w:val="left"/>
        </w:tabs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регистрации несчастных случаев</w:t>
        <w:tab/>
        <w:t>;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проверки знаний у персонала на первую группу по электробезопасности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42" w:val="left"/>
        </w:tabs>
        <w:bidi w:val="0"/>
        <w:spacing w:before="0" w:after="30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Размещение в свободном доступе контактных данных (телефоны, адреса местонахождения, электронной почты) Уполномоченного по правам ребенка по Ханты-Мансийскому автономному округу - Югре, территориальных отделов УМВД России, МЧС России, Роспотребнадзора, Департамента социального развития Ханты-Мансийского автономного округа - Югры, уполномоченного органа муниципального образования в сфере организации отдыха и оздоровления детей (Управление социальной политики администрации города Югорска), председателя муниципальной межведомственной комиссии по организации отдыха и оздоровления детей, регионального единого справочного телефона «Отдых детей»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5" w:val="left"/>
        </w:tabs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информационных стендов, отрядных уголков для детей, родителей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уголков по технике безопасности, содержащих информацию по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588" w:val="left"/>
          <w:tab w:pos="4316" w:val="left"/>
          <w:tab w:pos="6509" w:val="left"/>
          <w:tab w:pos="8154" w:val="left"/>
        </w:tabs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правилам поведения детей в лагере, на транспорте, во время походов, экскурсий, оказания первой медицинской помощи, о плане работы лагеря, распорядок</w:t>
        <w:tab/>
        <w:t>дня,</w:t>
        <w:tab/>
        <w:t>памятку</w:t>
        <w:tab/>
        <w:t>для</w:t>
        <w:tab/>
        <w:t>родителей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pBdr>
          <w:top w:val="single" w:sz="4" w:space="0" w:color="auto"/>
        </w:pBdr>
        <w:shd w:val="clear" w:color="auto" w:fill="auto"/>
        <w:tabs>
          <w:tab w:pos="531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Замечания комиссии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pBdr>
          <w:top w:val="single" w:sz="4" w:space="0" w:color="auto"/>
        </w:pBdr>
        <w:shd w:val="clear" w:color="auto" w:fill="auto"/>
        <w:tabs>
          <w:tab w:pos="524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Заключение комиссии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Подписи: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комиссии: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председателя комиссии: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Секретарь комиссии: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sectPr>
          <w:headerReference w:type="default" r:id="rId24"/>
          <w:headerReference w:type="even" r:id="rId25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33" w:left="1611" w:right="760" w:bottom="752" w:header="0" w:footer="324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/>
        <w:ind w:left="610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2 к Положению о муниципальной межведомственной комиссии по организации отдыха, оздоровления и занятости детей города Югорска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610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 проверки организаций, осуществляющих деятельность по организации отдыха детей и их оздоровления в городе Югорске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5674" w:val="left"/>
        </w:tabs>
        <w:bidi w:val="0"/>
        <w:spacing w:before="0" w:after="30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проведения проверки</w:t>
        <w:tab/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2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отдыха детей и их оздоровления (наименование)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Фамилия, имя, отчество руководителя организации: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Адрес организации: фактический и юридический, контактные телефоны, электронная почта, официальный сайт: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9392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Форма собственности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</w:t>
        <w:tab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7182" w:val="left"/>
          <w:tab w:pos="8676" w:val="left"/>
          <w:tab w:pos="1005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Основание проведения проверки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 Приказ</w:t>
        <w:tab/>
        <w:t>от</w:t>
        <w:tab/>
        <w:t>№</w:t>
        <w:tab/>
        <w:t>«Об утверждении графика приемки 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выездных проверок организаций отдыха детей и их оздоровления, действующих на территории города Югорска в 202_ году»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Цель проверки: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создание безопасных условий пребывания в лагере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 эпидемиологическими и иными требованиями и нормами, обеспечивающими жизнь и здоровье детей, работников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организации отдыха детей и их оздоровления, включая соблюдение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 обеспечение соответствия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2868" w:val="left"/>
          <w:tab w:leader="underscore" w:pos="11012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Проверяемый период: </w:t>
        <w:tab/>
        <w:tab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комиссии: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комиссии: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4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главы города Югорска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председателя комиссии: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4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Управления образования администрации города Югорска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410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Секретарь: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отдела по организационно-массовой и социальной работе Управления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социальной политики администрации города Югорска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результатам проверки установлено следующее: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940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проведения смены (в проверяемый период):</w:t>
        <w:tab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940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детей в смену (в проверяемый период):</w:t>
        <w:tab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6872" w:val="left"/>
        </w:tabs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оздоровительных смен в году:</w:t>
        <w:tab/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137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График пребывания детей (в лагерях с дневным пребыванием детей, лагерях труда и отдыха):</w:t>
        <w:tab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9896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питания (двухразовое, трехразовое, пятиразовое):</w:t>
        <w:tab/>
      </w:r>
    </w:p>
    <w:tbl>
      <w:tblPr>
        <w:tblOverlap w:val="never"/>
        <w:jc w:val="center"/>
        <w:tblLayout w:type="fixed"/>
      </w:tblPr>
      <w:tblGrid>
        <w:gridCol w:w="709"/>
        <w:gridCol w:w="8327"/>
        <w:gridCol w:w="2974"/>
        <w:gridCol w:w="2974"/>
      </w:tblGrid>
      <w:tr>
        <w:trPr>
          <w:trHeight w:val="4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вопроса (показателя)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Отметка о наличии, реквизиты документа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Примечание</w:t>
            </w:r>
          </w:p>
        </w:tc>
      </w:tr>
      <w:tr>
        <w:trPr>
          <w:trHeight w:val="24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tabs>
                <w:tab w:pos="4656" w:val="left"/>
              </w:tabs>
              <w:bidi w:val="0"/>
              <w:spacing w:before="0" w:after="0" w:line="240" w:lineRule="auto"/>
              <w:ind w:left="394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I.</w:t>
              <w:tab/>
              <w:t>Организация деятельности организации отдыха детей и их оздоровления</w:t>
            </w:r>
          </w:p>
        </w:tc>
      </w:tr>
      <w:tr>
        <w:trPr>
          <w:trHeight w:val="2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разрешительных документов на открытие лагеря: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акт приемки лагеря муниципальной межведомственной комиссией по организации отдыха и оздоровления детей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санитарно - эпидемиологическое заключение территориального отдела Управления Роспотребнадзора по автономному округу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локальных актов (приказов):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 возложении ответственности за жизнь и здоровье детей в период проведения оздоровительной смены;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 правилах внутреннего трудового распорядка;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 перевозке несовершеннолетних автотранспортным средством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списочного состава детей по отрядам с указанием Ф.И.О., даты рождения, домашнего адреса несовершеннолетнего, Ф.И.О. контактных телефонов родителей (законных представителей)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журнала посещаемости детьми лагеря с фиксацией причины отсутствия ребенка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документов на каждого ребенка, пребывающего в лагере (в проверяемый период): договор между родителем (законным представителем) и оздоровительной организацией; заявление родителей (законных представителей) о приеме ребенка в лагерь, копия паспорта или свидетельства о рождении, медицинская справка по форме 079/у, справка о прививках (прививочный сертификат),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справка об эпидемическом окружении (действительна в течение 3 суток до приема ребенка в лагерь)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Укомплектованность штата лагеря с указанием общего количества сотрудников в разбивке по квалификациям (прикладывается к акту проверки)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Повышение квалификации, обучающие семинары с сотрудниками лагеря в соответствии с требованиями законодательства Российской Федерации (с указанием периода проведения, названия курсов, семинаров, количества сотрудников)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Программное обеспечение деятельности лагеря: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программа (согласованная уполномоченным лицом) и план работы, утвержденные директором (начальником) лагеря, их соответствие возрасту детей;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план-сетка на каждую смену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Содержание программы лагеря (основные направления, мероприятия)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1.10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Организация туристических походов, экскурсий, мероприятий с выездом за пределы лагеря.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06"/>
        <w:gridCol w:w="8359"/>
        <w:gridCol w:w="2970"/>
        <w:gridCol w:w="2981"/>
      </w:tblGrid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вопроса (показателя)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Отметка о наличии, реквизиты документа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Примечание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соответствующих разрешительных документов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Прохождение курсовой подготовки сотрудников, участвующих в организации указанных мероприятий, включая обучение правилам поведения при возникновении чрезвычайных ситуаций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tabs>
                <w:tab w:pos="6109" w:val="left"/>
                <w:tab w:pos="6516" w:val="left"/>
              </w:tabs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Соблюдение требований по информированию в соответствии с постановлением Губернатора Ханты-Мансийского автономного округа-Югры от 06.09.2016</w:t>
              <w:tab/>
              <w:t>№</w:t>
              <w:tab/>
              <w:t>108 «О порядке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взаимодействия должностных лиц исполнительных органов государственной власти Ханты- Мансийского автономного округа - Югры и организаций при подготовке и проведении туристического похода, экспедиции, экскурсии с участием несовершеннолетних в Ханты- Мансийском автономном округе - Югре и за его пределами», Приказом Министерства просвещения Российской Федерации и Министерства экономического развития Российской Федерации от 19.12.2019 № 702/811 «Об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в свободном доступе контактных данных (телефон, адрес местонахождения, электронная почта):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уполномоченного исполнительного органа Ханты-Мансийского автономного округа - Югры в сфере отдыха и оздоровления детей;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территориальных отделов УМВД России по Ханты-Мансийскому автономному округу - Югре;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территориальных отделов Главного управления МЧС России по Ханты-Мансийскому автономному округу - Югре;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территориальных отделов Управления Роспотребнадзора по Ханты-Мансийскому автономному округу - Югре; уполномоченного органа в муниципальном образовании по организации отдыха и оздоровления детей,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председателя муниципальной межведомственной комиссии по организации отдыха и оздоровления детей,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регионального единого справочного телефона «Отдых детей»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информационных стендов, отрядных уголков для детей, родителей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1.14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уголков по технике безопасности, содержащих информацию о правилах поведения детей в лагере, на транспорте, во время походов, экскурсий, оказанию первой доврачебной помощи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09"/>
        <w:gridCol w:w="8323"/>
        <w:gridCol w:w="2977"/>
        <w:gridCol w:w="2970"/>
      </w:tblGrid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вопроса (показателя)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Отметка о наличии, реквизиты документа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Примечание</w:t>
            </w:r>
          </w:p>
        </w:tc>
      </w:tr>
      <w:tr>
        <w:trPr>
          <w:trHeight w:val="7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оборудования, обеспечивающего беспрепятственный доступ в лагерь детей- инвалидов и детей с ограниченными возможностями здоровья (пандусы, поручни, подъемные устройства и другие) (перечислить виды имеющегося оборудования)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tabs>
                <w:tab w:pos="713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II.</w:t>
              <w:tab/>
              <w:t>Условия размещения детей (для лагерей с круглосуточным пребыванием детей)</w:t>
            </w:r>
          </w:p>
        </w:tc>
      </w:tr>
      <w:tr>
        <w:trPr>
          <w:trHeight w:val="4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Количество и состояние спальных корпусов (палаток), соответствие их санитарно- эпидемиологическим требованиям (в зависимости от типа лагеря)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Количество детей, проживающих в одной комнате (палатке)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Обеспеченность комплектами постельных принадлежностей, полотенцами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Обеспечение условий для просушивания и хранения верхней одежды и обуви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tabs>
                <w:tab w:pos="716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III.</w:t>
              <w:tab/>
              <w:t>Выполнение требований санитарного эпидемиологического законодательства</w:t>
            </w:r>
          </w:p>
        </w:tc>
      </w:tr>
      <w:tr>
        <w:trPr>
          <w:trHeight w:val="11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договоров (дата заключения, номер, наименование организации):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 поставку продуктов питания;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 вывоз пищевых отходов, мусора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 проведение дератизационных и дезинсекционных мероприятий, акарицидной обработки территории лагеря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Проведение дератизационных и дезинсекционных мероприятий, акарицидной обработки территории лагеря с указанием документа, подтверждающего проведение контрольных замеров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Пищеблок: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холодного, горячего водоснабжения (резервных электрических водонагревателей); обеспеченность пищеблока инвентарем, оборудованием, посудой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санитарных книжек у сотрудников с отметкой о прохождении гигиенического обучения и аттестации, медицинских документов на каждого сотрудника (медицинские обследования; вакцинации против дифтерии, кори, вирусного гепатита, гриппа)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документа, подтверждающего обследование сотрудников пищеблоков организаций отдыха детей и их оздоровления при поступлении на работу на носительство кишечных вирусов (ротавирусы, норовирусы 1 и 2 типов, энтеровирусы)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tabs>
                <w:tab w:pos="713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IV.</w:t>
              <w:tab/>
              <w:t>Обеспечение пожарной безопасности</w:t>
            </w:r>
          </w:p>
        </w:tc>
      </w:tr>
      <w:tr>
        <w:trPr>
          <w:trHeight w:val="1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организационно-распорядительных документов по пожарной безопасности: приказ о назначении лица, ответственного за обеспечение пожарной безопасности и проведение противопожарных инструктажей на объекте;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инструкции о мерах пожарной безопасности;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декларация пожарной безопасности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документов, подтверждающих проведение противопожарных инструктажей и занятий по программам пожарно-технического минимума с сотрудниками (указать количество, период проведения инструктажей, количество участников) с отметкой в специальном журнале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09"/>
        <w:gridCol w:w="8363"/>
        <w:gridCol w:w="2970"/>
        <w:gridCol w:w="2984"/>
      </w:tblGrid>
      <w:tr>
        <w:trPr>
          <w:trHeight w:val="4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вопроса (показателя)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Отметка о наличии, реквизиты документа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Примечание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и исправность автоматической пожарной сигнализации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Дублирование сигнала о возникновении пожара на пульт подразделения пожарной охраны без участия работников лагеря и (или) транслирующей этот сигнал организации (если требуется)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и исправность системы оповещения и управления эвакуацией людей в случае возникновения чрезвычайной ситуации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и исправность первичных средств пожаротушения в требуемом количестве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Соответствие путей эвакуации установленным требованиям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и исправность источников наружного противопожарного водоснабжения и внутреннего противопожарного водопровода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Эксплуатация электросетей и электрооборудования в соответствии с правилами противопожарного режима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акта проведения практических тренировок по эвакуации из лагеря персонала и детей (указать период проведения, количество проведённых тренировок и количество участников тренировок) с отметкой в специальном журнале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Проведение компенсирующих мероприятий в лагере, находящемся за пределами нормативного времени прибытия первого пожарного подразделения (создание общественного объединения добровольной пожарной охраны, исполнение требований Правил противопожарного режима в Российской Федерации, осуществление обхода объекта и территории с установленной периодичностью), а также иные мероприятия с учётом особенностей расположения объекта)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tabs>
                <w:tab w:pos="716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V.</w:t>
              <w:tab/>
              <w:t>Медицинское обеспечение</w:t>
            </w:r>
          </w:p>
        </w:tc>
      </w:tr>
      <w:tr>
        <w:trPr>
          <w:trHeight w:val="7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медицинского кабинета в лагере либо договора (соглашения) с медицинской организацией об оказании медицинских услуг на безвозмездной (возмездной) основе для детей, о назначении медицинских работников для работы в лагере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лицензии на осуществление медицинской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локальных актов, регламентирующих медицинское обеспечение лагеря (приказ руководителя медицинской организации Ханты-Мансийского автономного округа-Югры о направлении медицинских работников в лагерь в период проведения детской оздоровительной кампании; должностные инструкции (где отражены обязанности медицинских работников по медицинскому обеспечению, в т. ч. с формулировкой об ответственности за нарушение пункта 2 статьи 12 Федерального закона от 24.07.1998 № 124-ФЗ «Об основных гарантиях прав ребенка в Российской Федерации»)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5.4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медицинской документации в медицинском кабинете: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журнал утреннего фильтра (СанПиН 2.4.3648-20 от 28.09.2020 (произвольная форма);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книга для записи оценок санитарного состояния лагеря (форма 308/у, утвержденная приказом Министерства здравоохранения СССР №1030 от 04.10.1980 «Об утверждении форм первичной медицинской документации учреждений здравоохранения» (далее - Приказ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09"/>
        <w:gridCol w:w="8330"/>
        <w:gridCol w:w="2981"/>
        <w:gridCol w:w="2970"/>
      </w:tblGrid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вопроса (показателя)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Отметка о наличии, реквизиты документа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Примечание</w:t>
            </w:r>
          </w:p>
        </w:tc>
      </w:tr>
      <w:tr>
        <w:trPr>
          <w:trHeight w:val="48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Министерства здравоохранения №1030); периодичность - ежедневно);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журнал осмотра на педикулез и контагиозные кожные заболевания (форма 020/у, утвержденная приказом Министерства здравоохранения №1030; периодичность - 1 раз в 7 дней и за 1-Здня до окончания их пребывания в лагере с ведением учета осмотров);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журнал регистрации амбулаторных больных лагеря (форма 074/у, утвержденная приказом Министерства здравоохранения №1030; периодичность - ежедневно);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журнал проведения антропометрических и физиометрических исследований детей (произвольная форма; периодичность - в первые 1-2 дня пребывания в учреждении, а также за день до окончания их пребывания в учреждении);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журнал регистрации инфекционных заболеваний, (форма 060/у, утвержденная приказом Министерства здравоохранения №1030;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журнал ежедневных осмотров персонала пищеблока и детей на наличие гнойничковых заболеваний (СанПиН 2.4.3648-20 от 28.09.2020);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журнал регистрации оказания первой медицинской помощи при возникновении травм, несчастных случаев (форма произвольная);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журнал учета санитарно-просветительской работы (форма 038-0/у, утвержденная приказом Министерства здравоохранения №1030);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журнал регистрации проверок по ведению медицинской документации, аптечек первой помощи (форма произвольная);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анализ показателей работы медицинского пункта, предложения по улучшению качества медицинской помощи детям (форма произвольная)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5.5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изолятора (площадь, состояние готовности)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5.6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Комплектование медицинского кабинета лекарственными средствами для медицинского применения и медицинскими изделиями в соответствии с примерным перечнем, предусмотренным приложениями 3,4 к приказу Министерства здравоохранения Российской Федерации от 13.06.2018 №327н «Об утверждении Порядка оказания медицинской помощи несовершеннолетним в период оздоровления и организованного отдыха».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лекарственных средств для оказания неотложной помощи, имеющих соответствующий срок годности.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укладки при анафилактическом шоке, ее укомплектованность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5.7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аптечки первичной медицинской помощи в игровых комнатах соответствующего срока годности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tabs>
                <w:tab w:pos="709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VI.</w:t>
              <w:tab/>
              <w:t>Обеспечение антитеррористической защищенности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паспорта безопасности организации, дата его утверждения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Оснащение лагеря инженерно-техническими средствами и системами охраны (кнопка тревожной сигнализации система контроля и управления доступом, наружное и внутреннее видеонаблюдение, защита информации) и поддержание их в исправном состоянии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20"/>
        <w:gridCol w:w="8338"/>
        <w:gridCol w:w="2970"/>
        <w:gridCol w:w="2977"/>
      </w:tblGrid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вопроса (показателя)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Отметка о наличии, реквизиты документа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Примечание</w:t>
            </w:r>
          </w:p>
        </w:tc>
      </w:tr>
      <w:tr>
        <w:trPr>
          <w:trHeight w:val="7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городской телефонной связи с функцией определения номера, внутренней связи на объекте, прямой телефонной связи между постами охраны, радиосвязи и устройств персонального радиовызова, оснащение бесперебойной и устойчивой связью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Оборудование лагеря системами экстренного оповещения работников, детей о потенциальной угрозе возникновения или возникновении чрезвычайной ситуации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Состояние ограждений и строительных конструкций объекта (стен, ворот, перекрытий, состояние оконных и дверных проемов, запирающих устройств и замков, наличие и состояние оконных и дверных металлических решеток)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лицензии на охранную деятельность, договора на охрану объекта (с указанием даты заключения и номера документа)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поста или контрольно-пропускного пункта, их количество, исходя из площади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Количество охранников, график работы, наличие удостоверений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Знание охранниками своих функциональных обязанностей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журнала регистрации посетителей лагеря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договора на обслуживание технических средств охраны с организациями, имеющими лицензию на эти виды работ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плана проверки технического состояния инженерно- технических средств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металлодетекторов, спецсредств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Прохождение инструктажей с сотрудниками по антитеррористической безопасности (указать количество, период проведения инструктажей, количество участников) с отметкой в специальном журнале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на каждого сотрудника лагеря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tabs>
                <w:tab w:pos="727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VII.</w:t>
              <w:tab/>
              <w:t>Обеспечение безопасности на спортивных сооружениях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Состояние уличного спортивного оборудования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Соответствие сооружений для занятий физической культурой и спортом требованиям комплексной безопасности (перечень спортивного оборудования, акты готовности спортивного сооружения, испытания спортивного оборудования)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инструктажей по технике безопасности на спортивных объектах (указать количество, период проведения инструктажей, количество участников) с отметкой в специальном журнале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VIII. Обеспечение безопасности на водных объектах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бассейна или водоема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8.2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заключения территориального отдела Управления Роспотребнадзора по автономному округу о соответствии водного объекта санитарным правилам и условиям безопасного для здоровья населения использования водного объекта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02"/>
        <w:gridCol w:w="8320"/>
        <w:gridCol w:w="2970"/>
        <w:gridCol w:w="2963"/>
      </w:tblGrid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вопроса (показателя)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Отметка о наличии, реквизиты документа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Примечание</w:t>
            </w: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8.3.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Проведение инструктажей с сотрудниками по охране жизни людей на водных объектах, детьми по правилам поведения на водных объектах (указать количество, период проведения инструктажей, количество участников) с отметкой в специальном журнале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tabs>
                <w:tab w:pos="709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IX.</w:t>
              <w:tab/>
              <w:t>Организация трудовой занятости несовершеннолетних (при организации лагерей труда и отдыха)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документов с несовершеннолетними (срочный трудовой договор, приказ о приеме на работу, трудовая книжка, табели учета рабочего времени, медицинская справка, страхование)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журналов инструктажей по охране труда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Обеспечение спецодеждой, трудовым инвентарем при организации лагеря труда и отдыха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9.4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памяток о мерах личной безопасности и правилах поведения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tabs>
                <w:tab w:pos="720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X.</w:t>
              <w:tab/>
              <w:t>Осуществление автотранспортных перевозок организованных групп детей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Наличие приказов об осуществлении перевозок детей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10.2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Организация перевозок автотранспортным средством, отвечающим требованиям постановления Правительства Российской Федерации от 23.09.2020 № 1527 (вид транспорта, год выпуска, количество мест).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итогам проведения проверки лагеря по вопросам организации отдыха и оздоровления детей, включая соблюдение</w:t>
      </w:r>
    </w:p>
    <w:tbl>
      <w:tblPr>
        <w:tblOverlap w:val="never"/>
        <w:jc w:val="left"/>
        <w:tblLayout w:type="fixed"/>
      </w:tblPr>
      <w:tblGrid>
        <w:gridCol w:w="3856"/>
        <w:gridCol w:w="3989"/>
        <w:gridCol w:w="3557"/>
      </w:tblGrid>
      <w:tr>
        <w:trPr>
          <w:trHeight w:val="904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требований комплексной безопасности, выявлено следующее: Рекомендации по итогам оценки: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Председатель комиссии:</w:t>
            </w:r>
          </w:p>
        </w:tc>
      </w:tr>
      <w:tr>
        <w:trPr>
          <w:trHeight w:val="59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Члены комиссии: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(Ф.И.О., должность)</w:t>
            </w:r>
          </w:p>
        </w:tc>
      </w:tr>
      <w:tr>
        <w:trPr>
          <w:trHeight w:val="60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(Ф.И.О., должность)</w:t>
            </w:r>
          </w:p>
        </w:tc>
      </w:tr>
      <w:tr>
        <w:trPr>
          <w:trHeight w:val="32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(Ф.И.О., должность)</w:t>
            </w:r>
          </w:p>
        </w:tc>
      </w:tr>
    </w:tbl>
    <w:p>
      <w:pPr>
        <w:widowControl w:val="0"/>
        <w:spacing w:after="599" w:line="1" w:lineRule="exact"/>
      </w:pPr>
    </w:p>
    <w:p>
      <w:pPr>
        <w:widowControl w:val="0"/>
        <w:jc w:val="center"/>
        <w:rPr>
          <w:sz w:val="2"/>
          <w:szCs w:val="2"/>
        </w:rPr>
        <w:sectPr>
          <w:headerReference w:type="default" r:id="rId26"/>
          <w:headerReference w:type="even" r:id="rId27"/>
          <w:footnotePr>
            <w:pos w:val="pageBottom"/>
            <w:numFmt w:val="decimal"/>
            <w:numRestart w:val="continuous"/>
          </w:footnotePr>
          <w:pgSz w:w="16840" w:h="11900" w:orient="landscape"/>
          <w:pgMar w:top="1627" w:left="1118" w:right="696" w:bottom="766" w:header="0" w:footer="338" w:gutter="0"/>
          <w:cols w:space="720"/>
          <w:noEndnote/>
          <w:rtlGutter w:val="0"/>
          <w:docGrid w:linePitch="360"/>
        </w:sectPr>
      </w:pPr>
      <w:r>
        <w:drawing>
          <wp:inline>
            <wp:extent cx="1426210" cy="1432560"/>
            <wp:docPr id="55" name="Picutr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1426210" cy="1432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/>
        <w:ind w:left="520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постановлению администрации города Югорска от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24 января 2023 года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№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79-п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муниципальной межведомственной комиссии по организации</w:t>
        <w:br/>
        <w:t>отдыха, оздоровления и занятости детей города Югорска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/>
        <w:ind w:left="0" w:right="0" w:firstLine="740"/>
        <w:jc w:val="both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комиссии:</w:t>
      </w:r>
      <w:bookmarkEnd w:id="14"/>
      <w:bookmarkEnd w:id="1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главы города Югорска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/>
        <w:ind w:left="0" w:right="0" w:firstLine="740"/>
        <w:jc w:val="both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председателя комиссии:</w:t>
      </w:r>
      <w:bookmarkEnd w:id="16"/>
      <w:bookmarkEnd w:id="1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Управления образования администрации города Югорска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Секретарь комиссии:</w:t>
      </w:r>
      <w:bookmarkEnd w:id="18"/>
      <w:bookmarkEnd w:id="1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отдела по организационно-массовой и социальной работе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Управления социальной политики администрации города Югорска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/>
        <w:ind w:left="0" w:right="0" w:firstLine="740"/>
        <w:jc w:val="both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комиссии:</w:t>
      </w:r>
      <w:bookmarkEnd w:id="20"/>
      <w:bookmarkEnd w:id="2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Депутат Думы города Югорска седьмого созыва (по согласованию)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Управления социальной политики администрации города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Югорска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Управления культуры администрации города Югорска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начальника Управления социальной политики администрации города Югорска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отдела по организации деятельности территориальной комиссии по делам несовершеннолетних и защите их прав администрации города Югорска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отдела воспитания, дополнительного образования и обеспечения безопасности детей Управления образования администрации города Югорска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- Югре в городе Югорске и Советском районе (по согласованию)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Начальник Управления социальной защиты населения, опеки 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попечительства по городу Югорску и Советскому району (по согласованию)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казенного учреждения Ханты-Мансийского автономного округа - Югры «Югорский центр занятости населения» (по согласованию)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отдела надзорной деятельности и профилактической работы по городам Югорск, Советский и Советскому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(по согласованию)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отдела Министерства внутренних дел России по городу Югорску (по согласованию)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Югорского межмуниципального отдела вневедомственной охраны - филиала федерального государственного казенного учреждения «Управления вневедомственной охраны войск национальной гвардии Российской Федерации по Ханты-Мансийскому автономному округу - Югре (по согласованию)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Главный врач бюджетного учреждения Ханты-Мансийского автономного округа - Югры «Югорская городская больница» (по согласованию)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 Общественной палаты Ханты-Мансийского автономного округа - Югры (по согласованию)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Представитель Общественной молодежной палаты при Думе города Югорска (по согласованию)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Представитель медицинской службы общества с ограниченной ответственностью «Газпром трансгаз Югорск» (по согласованию)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бюджетного учреждения Ханты-Мансийского автономного округа-Югры «Югорский политехнический колледж» (по согласованию)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муниципального автономного учреждения «Молодежный центр «Гелиос»</w:t>
      </w:r>
    </w:p>
    <w:p>
      <w:pPr>
        <w:widowControl w:val="0"/>
        <w:jc w:val="right"/>
        <w:rPr>
          <w:sz w:val="2"/>
          <w:szCs w:val="2"/>
        </w:rPr>
        <w:sectPr>
          <w:headerReference w:type="default" r:id="rId30"/>
          <w:headerReference w:type="even" r:id="rId31"/>
          <w:headerReference w:type="first" r:id="rId32"/>
          <w:footnotePr>
            <w:pos w:val="pageBottom"/>
            <w:numFmt w:val="decimal"/>
            <w:numRestart w:val="continuous"/>
          </w:footnotePr>
          <w:pgSz w:w="11900" w:h="16840"/>
          <w:pgMar w:top="1043" w:left="1614" w:right="782" w:bottom="1325" w:header="0" w:footer="3" w:gutter="0"/>
          <w:cols w:space="720"/>
          <w:noEndnote/>
          <w:titlePg/>
          <w:rtlGutter w:val="0"/>
          <w:docGrid w:linePitch="360"/>
        </w:sectPr>
      </w:pPr>
      <w:r>
        <w:drawing>
          <wp:inline>
            <wp:extent cx="1749425" cy="1402080"/>
            <wp:docPr id="62" name="Picutr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1749425" cy="1402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685" w:val="left"/>
          <w:tab w:pos="5031" w:val="left"/>
          <w:tab w:pos="5632" w:val="left"/>
          <w:tab w:pos="7266" w:val="left"/>
        </w:tabs>
        <w:bidi w:val="0"/>
        <w:spacing w:before="0" w:line="240" w:lineRule="auto"/>
        <w:ind w:left="3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•</w:t>
        <w:tab/>
        <w:t>■</w:t>
        <w:tab/>
        <w:t>/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  <w:t>‘I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80A29"/>
          <w:spacing w:val="0"/>
          <w:w w:val="100"/>
          <w:position w:val="0"/>
          <w:sz w:val="24"/>
          <w:szCs w:val="24"/>
          <w:shd w:val="clear" w:color="auto" w:fill="auto"/>
        </w:rPr>
        <w:t>23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/>
        <w:ind w:left="520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постановлению администрации города Югорска от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24 января 2023 года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№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79-п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рабочей группы муниципальной межведомственной комиссии</w:t>
        <w:br/>
        <w:t>по организации отдыха, оздоровления и занятости детей города Югорска</w:t>
        <w:br/>
        <w:t>по проведению приемки и выездных проверок организаций отдыха</w:t>
        <w:br/>
        <w:t>детей и их оздоровления, включенных в реестр организаций,</w:t>
        <w:br/>
        <w:t>осуществляющих деятельность на территории города Югорска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комиссии:</w:t>
      </w:r>
      <w:bookmarkEnd w:id="22"/>
      <w:bookmarkEnd w:id="2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660"/>
        <w:jc w:val="left"/>
      </w:pPr>
      <w:r>
        <w:rPr>
          <w:color w:val="080A2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Заместитель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главы города Югорска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председателя комиссии:</w:t>
      </w:r>
      <w:bookmarkEnd w:id="24"/>
      <w:bookmarkEnd w:id="2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Управления образования администрации города Югорска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Секретарь:</w:t>
      </w:r>
      <w:bookmarkEnd w:id="26"/>
      <w:bookmarkEnd w:id="2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отдела по организационно-массовой и социальной работе Управления социальной политики администрации города Югорска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700"/>
        <w:jc w:val="both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комиссии:</w:t>
      </w:r>
      <w:bookmarkEnd w:id="28"/>
      <w:bookmarkEnd w:id="2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80A2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Начальник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Управления социальной политики администрации города Югорска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Управления культуры администрации города Югорска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отдела воспитания, дополнительного образования и обеспечения безопасности детей Управления образования администрации города Югорска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80A2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Представитель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бюджетного учреждения Ханты-Мансийского автономного округа - Югры «Югорская городская больница» (по согласованию)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Представитель отдела надзорной деятельности и профилактической работы по </w:t>
      </w:r>
      <w:r>
        <w:rPr>
          <w:color w:val="080A2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городам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Югорск, Советский и Советскому району Управления надзорной </w:t>
      </w:r>
      <w:r>
        <w:rPr>
          <w:color w:val="080A2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деятельности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</w:t>
      </w:r>
      <w:r>
        <w:rPr>
          <w:color w:val="080A2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Югре (по согласованию)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Представитель отдела Министерства внутренних дел России по городу Югорску (по согласованию)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0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20" w:left="1643" w:right="765" w:bottom="12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Представитель Югорского межмуниципального отдела вневедомственной охраны </w:t>
      </w:r>
      <w:r>
        <w:rPr>
          <w:color w:val="080A2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филиала федерального государственного казенного учреждения «Управления вневедомственной охраны войск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национальной гвардии Российской Федерации по Ханты-Мансийскому автономному округу - Югре (по согласованию).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8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Представитель муниципального казенного учреждения «Центр материально-технического и информационно-методического обеспечения»</w:t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1438910" cy="1426210"/>
            <wp:docPr id="63" name="Picutr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1438910" cy="142621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1094" w:left="1598" w:right="835" w:bottom="109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1137920</wp:posOffset>
              </wp:positionH>
              <wp:positionV relativeFrom="page">
                <wp:posOffset>123190</wp:posOffset>
              </wp:positionV>
              <wp:extent cx="5721985" cy="8001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21985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f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A909B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9.599999999999994pt;margin-top:9.6999999999999993pt;width:450.55000000000001pt;height:6.2999999999999998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f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A909B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415290</wp:posOffset>
              </wp:positionH>
              <wp:positionV relativeFrom="page">
                <wp:posOffset>154940</wp:posOffset>
              </wp:positionV>
              <wp:extent cx="1478915" cy="7112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78915" cy="71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32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9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♦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32.700000000000003pt;margin-top:12.199999999999999pt;width:116.45pt;height:5.5999999999999996pt;z-index:-18874405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32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9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2259330</wp:posOffset>
              </wp:positionH>
              <wp:positionV relativeFrom="page">
                <wp:posOffset>18415</wp:posOffset>
              </wp:positionV>
              <wp:extent cx="2877820" cy="7747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7782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53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I</w:t>
                            <w:tab/>
                            <w:t>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177.90000000000001pt;margin-top:1.45pt;width:226.59999999999999pt;height:6.0999999999999996pt;z-index:-18874404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3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I</w:t>
                      <w:tab/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240030</wp:posOffset>
              </wp:positionV>
              <wp:extent cx="109855" cy="9842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9855" cy="98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314.19999999999999pt;margin-top:18.899999999999999pt;width:8.6500000000000004pt;height:7.75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2259330</wp:posOffset>
              </wp:positionH>
              <wp:positionV relativeFrom="page">
                <wp:posOffset>18415</wp:posOffset>
              </wp:positionV>
              <wp:extent cx="2877820" cy="7747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7782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53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I</w:t>
                            <w:tab/>
                            <w:t>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177.90000000000001pt;margin-top:1.45pt;width:226.59999999999999pt;height:6.0999999999999996pt;z-index:-18874404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3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I</w:t>
                      <w:tab/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240030</wp:posOffset>
              </wp:positionV>
              <wp:extent cx="109855" cy="98425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9855" cy="98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314.19999999999999pt;margin-top:18.899999999999999pt;width:8.6500000000000004pt;height:7.75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5403215</wp:posOffset>
              </wp:positionH>
              <wp:positionV relativeFrom="page">
                <wp:posOffset>445770</wp:posOffset>
              </wp:positionV>
              <wp:extent cx="118745" cy="95885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8745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425.44999999999999pt;margin-top:35.100000000000001pt;width:9.3499999999999996pt;height:7.5499999999999998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5403215</wp:posOffset>
              </wp:positionH>
              <wp:positionV relativeFrom="page">
                <wp:posOffset>445770</wp:posOffset>
              </wp:positionV>
              <wp:extent cx="118745" cy="95885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8745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425.44999999999999pt;margin-top:35.100000000000001pt;width:9.3499999999999996pt;height:7.5499999999999998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376555</wp:posOffset>
              </wp:positionV>
              <wp:extent cx="123190" cy="95885"/>
              <wp:wrapNone/>
              <wp:docPr id="56" name="Shape 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3190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2" type="#_x0000_t202" style="position:absolute;margin-left:313.05000000000001pt;margin-top:29.649999999999999pt;width:9.6999999999999993pt;height:7.5499999999999998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3362325</wp:posOffset>
              </wp:positionH>
              <wp:positionV relativeFrom="page">
                <wp:posOffset>127000</wp:posOffset>
              </wp:positionV>
              <wp:extent cx="2873375" cy="77470"/>
              <wp:wrapNone/>
              <wp:docPr id="58" name="Shape 5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73375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52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♦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4" type="#_x0000_t202" style="position:absolute;margin-left:264.75pt;margin-top:10.pt;width:226.25pt;height:6.0999999999999996pt;z-index:-18874403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2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♦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3965575</wp:posOffset>
              </wp:positionH>
              <wp:positionV relativeFrom="page">
                <wp:posOffset>344170</wp:posOffset>
              </wp:positionV>
              <wp:extent cx="118745" cy="98425"/>
              <wp:wrapNone/>
              <wp:docPr id="60" name="Shape 6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8745" cy="98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6" type="#_x0000_t202" style="position:absolute;margin-left:312.25pt;margin-top:27.100000000000001pt;width:9.3499999999999996pt;height:7.75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1137920</wp:posOffset>
              </wp:positionH>
              <wp:positionV relativeFrom="page">
                <wp:posOffset>123190</wp:posOffset>
              </wp:positionV>
              <wp:extent cx="5721985" cy="8001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21985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f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A909B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9.599999999999994pt;margin-top:9.6999999999999993pt;width:450.55000000000001pt;height:6.2999999999999998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f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A909B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116205</wp:posOffset>
              </wp:positionV>
              <wp:extent cx="5710555" cy="9588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10555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311" w:val="right"/>
                              <w:tab w:pos="4550" w:val="right"/>
                              <w:tab w:pos="5796" w:val="right"/>
                              <w:tab w:pos="6163" w:val="right"/>
                              <w:tab w:pos="6779" w:val="right"/>
                              <w:tab w:pos="899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*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t</w:t>
                            <w:tab/>
                            <w:t>♦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8DCE5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’</w:t>
                            <w:tab/>
                            <w:t>'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I</w:t>
                            <w:tab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8.099999999999994pt;margin-top:9.1500000000000004pt;width:449.64999999999998pt;height:7.5499999999999998pt;z-index:-18874405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311" w:val="right"/>
                        <w:tab w:pos="4550" w:val="right"/>
                        <w:tab w:pos="5796" w:val="right"/>
                        <w:tab w:pos="6163" w:val="right"/>
                        <w:tab w:pos="6779" w:val="right"/>
                        <w:tab w:pos="899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*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t</w:t>
                      <w:tab/>
                      <w:t>♦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8DCE5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’</w:t>
                      <w:tab/>
                      <w:t>'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I</w:t>
                      <w:tab/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116205</wp:posOffset>
              </wp:positionV>
              <wp:extent cx="5710555" cy="9588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10555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311" w:val="right"/>
                              <w:tab w:pos="4550" w:val="right"/>
                              <w:tab w:pos="5796" w:val="right"/>
                              <w:tab w:pos="6163" w:val="right"/>
                              <w:tab w:pos="6779" w:val="right"/>
                              <w:tab w:pos="899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*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t</w:t>
                            <w:tab/>
                            <w:t>♦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8DCE5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’</w:t>
                            <w:tab/>
                            <w:t>'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I</w:t>
                            <w:tab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78.099999999999994pt;margin-top:9.1500000000000004pt;width:449.64999999999998pt;height:7.5499999999999998pt;z-index:-18874405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311" w:val="right"/>
                        <w:tab w:pos="4550" w:val="right"/>
                        <w:tab w:pos="5796" w:val="right"/>
                        <w:tab w:pos="6163" w:val="right"/>
                        <w:tab w:pos="6779" w:val="right"/>
                        <w:tab w:pos="899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*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t</w:t>
                      <w:tab/>
                      <w:t>♦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8DCE5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’</w:t>
                      <w:tab/>
                      <w:t>'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I</w:t>
                      <w:tab/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4007485</wp:posOffset>
              </wp:positionH>
              <wp:positionV relativeFrom="page">
                <wp:posOffset>393065</wp:posOffset>
              </wp:positionV>
              <wp:extent cx="68580" cy="9398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58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15.55000000000001pt;margin-top:30.949999999999999pt;width:5.4000000000000004pt;height:7.4000000000000004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4007485</wp:posOffset>
              </wp:positionH>
              <wp:positionV relativeFrom="page">
                <wp:posOffset>393065</wp:posOffset>
              </wp:positionV>
              <wp:extent cx="68580" cy="9398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58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315.55000000000001pt;margin-top:30.949999999999999pt;width:5.4000000000000004pt;height:7.4000000000000004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3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3"/>
      <w:numFmt w:val="decimal"/>
      <w:lvlText w:val="3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7">
    <w:name w:val="Основной текст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Заголовок №1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1">
    <w:name w:val="Основной текст (2)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Основной текст (3)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Основной текст (4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CharStyle22">
    <w:name w:val="Заголовок №2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6">
    <w:name w:val="Оглавление_"/>
    <w:basedOn w:val="DefaultParagraphFont"/>
    <w:link w:val="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9">
    <w:name w:val="Подпись к таблице_"/>
    <w:basedOn w:val="DefaultParagraphFont"/>
    <w:link w:val="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1">
    <w:name w:val="Другое_"/>
    <w:basedOn w:val="DefaultParagraphFont"/>
    <w:link w:val="Styl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FFFFFF"/>
      <w:spacing w:after="120"/>
      <w:ind w:left="920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3">
    <w:name w:val="Основной текст (3)"/>
    <w:basedOn w:val="Normal"/>
    <w:link w:val="CharStyle14"/>
    <w:pPr>
      <w:widowControl w:val="0"/>
      <w:shd w:val="clear" w:color="auto" w:fill="FFFFFF"/>
      <w:spacing w:line="254" w:lineRule="auto"/>
      <w:ind w:left="6900" w:right="14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18">
    <w:name w:val="Основной текст (4)"/>
    <w:basedOn w:val="Normal"/>
    <w:link w:val="CharStyle19"/>
    <w:pPr>
      <w:widowControl w:val="0"/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Style21">
    <w:name w:val="Заголовок №2"/>
    <w:basedOn w:val="Normal"/>
    <w:link w:val="CharStyle22"/>
    <w:pPr>
      <w:widowControl w:val="0"/>
      <w:shd w:val="clear" w:color="auto" w:fill="FFFFFF"/>
      <w:spacing w:after="360" w:line="276" w:lineRule="auto"/>
      <w:ind w:firstLine="6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5">
    <w:name w:val="Оглавление"/>
    <w:basedOn w:val="Normal"/>
    <w:link w:val="CharStyle2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8">
    <w:name w:val="Подпись к таблице"/>
    <w:basedOn w:val="Normal"/>
    <w:link w:val="CharStyle2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30">
    <w:name w:val="Другое"/>
    <w:basedOn w:val="Normal"/>
    <w:link w:val="CharStyle31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header" Target="header11.xml"/><Relationship Id="rId20" Type="http://schemas.openxmlformats.org/officeDocument/2006/relationships/image" Target="media/image3.jpeg"/><Relationship Id="rId21" Type="http://schemas.openxmlformats.org/officeDocument/2006/relationships/image" Target="media/image3.jpeg" TargetMode="External"/><Relationship Id="rId22" Type="http://schemas.openxmlformats.org/officeDocument/2006/relationships/image" Target="media/image4.jpeg"/><Relationship Id="rId23" Type="http://schemas.openxmlformats.org/officeDocument/2006/relationships/image" Target="media/image4.jpeg" TargetMode="External"/><Relationship Id="rId24" Type="http://schemas.openxmlformats.org/officeDocument/2006/relationships/header" Target="header12.xml"/><Relationship Id="rId25" Type="http://schemas.openxmlformats.org/officeDocument/2006/relationships/header" Target="header13.xml"/><Relationship Id="rId26" Type="http://schemas.openxmlformats.org/officeDocument/2006/relationships/header" Target="header14.xml"/><Relationship Id="rId27" Type="http://schemas.openxmlformats.org/officeDocument/2006/relationships/header" Target="header15.xml"/><Relationship Id="rId28" Type="http://schemas.openxmlformats.org/officeDocument/2006/relationships/image" Target="media/image5.jpeg"/><Relationship Id="rId29" Type="http://schemas.openxmlformats.org/officeDocument/2006/relationships/image" Target="media/image5.jpeg" TargetMode="External"/><Relationship Id="rId30" Type="http://schemas.openxmlformats.org/officeDocument/2006/relationships/header" Target="header16.xml"/><Relationship Id="rId31" Type="http://schemas.openxmlformats.org/officeDocument/2006/relationships/header" Target="header17.xml"/><Relationship Id="rId32" Type="http://schemas.openxmlformats.org/officeDocument/2006/relationships/header" Target="header18.xml"/><Relationship Id="rId33" Type="http://schemas.openxmlformats.org/officeDocument/2006/relationships/image" Target="media/image6.jpeg"/><Relationship Id="rId34" Type="http://schemas.openxmlformats.org/officeDocument/2006/relationships/image" Target="media/image6.jpeg" TargetMode="External"/><Relationship Id="rId35" Type="http://schemas.openxmlformats.org/officeDocument/2006/relationships/image" Target="media/image7.jpeg"/><Relationship Id="rId36" Type="http://schemas.openxmlformats.org/officeDocument/2006/relationships/image" Target="media/image7.jpeg" TargetMode="External"/></Relationships>
</file>